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0664FA02" w:rsidR="000734AC" w:rsidRPr="000734AC" w:rsidRDefault="000734AC" w:rsidP="00347CFF">
      <w:pPr>
        <w:pStyle w:val="Bezproreda"/>
        <w:rPr>
          <w:rFonts w:ascii="Century Gothic" w:eastAsia="Times New Roman" w:hAnsi="Century Gothic" w:cs="Times New Roman"/>
          <w:noProof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347CFF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347CFF" w:rsidRPr="00347CFF">
        <w:rPr>
          <w:rFonts w:ascii="Century Gothic" w:eastAsia="Times New Roman" w:hAnsi="Century Gothic" w:cs="Times New Roman"/>
        </w:rPr>
        <w:t>22/26</w:t>
      </w:r>
      <w:r w:rsidR="00347CFF" w:rsidRPr="00347CFF">
        <w:rPr>
          <w:rFonts w:ascii="Century Gothic" w:eastAsia="Times New Roman" w:hAnsi="Century Gothic" w:cs="Times New Roman"/>
          <w:noProof/>
        </w:rPr>
        <w:t>)</w:t>
      </w:r>
      <w:r w:rsidR="00347CFF">
        <w:rPr>
          <w:rFonts w:ascii="Century Gothic" w:eastAsia="Times New Roman" w:hAnsi="Century Gothic" w:cs="Times New Roman"/>
          <w:noProof/>
        </w:rPr>
        <w:t xml:space="preserve"> </w:t>
      </w:r>
      <w:r w:rsidRPr="000734AC">
        <w:rPr>
          <w:rFonts w:ascii="Century Gothic" w:eastAsia="Times New Roman" w:hAnsi="Century Gothic" w:cs="Times New Roman"/>
        </w:rPr>
        <w:t xml:space="preserve">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6C7F1F">
        <w:rPr>
          <w:rFonts w:ascii="Century Gothic" w:eastAsia="Times New Roman" w:hAnsi="Century Gothic" w:cs="Times New Roman"/>
        </w:rPr>
        <w:t>12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94F2B">
        <w:rPr>
          <w:rFonts w:ascii="Century Gothic" w:eastAsia="Times New Roman" w:hAnsi="Century Gothic" w:cs="Times New Roman"/>
        </w:rPr>
        <w:t>0</w:t>
      </w:r>
      <w:r w:rsidR="006C7F1F">
        <w:rPr>
          <w:rFonts w:ascii="Century Gothic" w:eastAsia="Times New Roman" w:hAnsi="Century Gothic" w:cs="Times New Roman"/>
        </w:rPr>
        <w:t>6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994F2B">
        <w:rPr>
          <w:rFonts w:ascii="Century Gothic" w:eastAsia="Times New Roman" w:hAnsi="Century Gothic" w:cs="Times New Roman"/>
        </w:rPr>
        <w:t>6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702140D" w14:textId="5D0EE136" w:rsidR="006C7F1F" w:rsidRDefault="00C801E8" w:rsidP="006C7F1F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C1374E">
        <w:rPr>
          <w:rFonts w:ascii="Century Gothic" w:eastAsia="Times New Roman" w:hAnsi="Century Gothic"/>
          <w:b/>
          <w:bCs/>
        </w:rPr>
        <w:t>Pomoćni kuhar</w:t>
      </w:r>
      <w:r w:rsidR="006105B7" w:rsidRPr="006105B7">
        <w:rPr>
          <w:rFonts w:ascii="Century Gothic" w:eastAsia="Times New Roman" w:hAnsi="Century Gothic"/>
        </w:rPr>
        <w:t xml:space="preserve"> - na određeno vrijeme </w:t>
      </w:r>
      <w:r>
        <w:rPr>
          <w:rFonts w:ascii="Century Gothic" w:eastAsia="Times New Roman" w:hAnsi="Century Gothic"/>
        </w:rPr>
        <w:t xml:space="preserve"> do 31. 08. 2027. god., </w:t>
      </w:r>
      <w:r w:rsidR="006105B7" w:rsidRPr="006105B7">
        <w:rPr>
          <w:rFonts w:ascii="Century Gothic" w:eastAsia="Times New Roman" w:hAnsi="Century Gothic"/>
        </w:rPr>
        <w:t>u punom radnom vremen</w:t>
      </w:r>
      <w:r w:rsidR="006C7F1F">
        <w:rPr>
          <w:rFonts w:ascii="Century Gothic" w:eastAsia="Times New Roman" w:hAnsi="Century Gothic"/>
        </w:rPr>
        <w:t>u,</w:t>
      </w:r>
    </w:p>
    <w:p w14:paraId="1BA8B51E" w14:textId="555A6EAA" w:rsidR="006105B7" w:rsidRPr="006105B7" w:rsidRDefault="006C7F1F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                </w:t>
      </w:r>
      <w:r w:rsidR="00C801E8">
        <w:rPr>
          <w:rFonts w:ascii="Century Gothic" w:eastAsia="Times New Roman" w:hAnsi="Century Gothic"/>
        </w:rPr>
        <w:t xml:space="preserve">     </w:t>
      </w:r>
      <w:r w:rsidR="00BF1AD0">
        <w:rPr>
          <w:rFonts w:ascii="Century Gothic" w:eastAsia="Times New Roman" w:hAnsi="Century Gothic"/>
        </w:rPr>
        <w:t xml:space="preserve"> M/Ž, </w:t>
      </w:r>
      <w:r w:rsidR="009867A8">
        <w:rPr>
          <w:rFonts w:ascii="Century Gothic" w:eastAsia="Times New Roman" w:hAnsi="Century Gothic"/>
        </w:rPr>
        <w:t>1</w:t>
      </w:r>
      <w:r w:rsidR="005C56F3">
        <w:rPr>
          <w:rFonts w:ascii="Century Gothic" w:eastAsia="Times New Roman" w:hAnsi="Century Gothic"/>
        </w:rPr>
        <w:t xml:space="preserve">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9F0F2F">
        <w:rPr>
          <w:rFonts w:ascii="Century Gothic" w:eastAsia="Times New Roman" w:hAnsi="Century Gothic"/>
        </w:rPr>
        <w:t>e</w:t>
      </w:r>
      <w:proofErr w:type="spellEnd"/>
      <w:r w:rsidR="006105B7"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78EAEF6" w14:textId="03E94A19" w:rsidR="00423F94" w:rsidRPr="00423F94" w:rsidRDefault="00423F94" w:rsidP="00423F9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1.</w:t>
      </w:r>
      <w:r w:rsidR="00554E3A" w:rsidRPr="00423F94">
        <w:rPr>
          <w:rFonts w:ascii="Century Gothic" w:eastAsia="Times New Roman" w:hAnsi="Century Gothic" w:cs="Times New Roman"/>
        </w:rPr>
        <w:t xml:space="preserve">Udovoljavati uvjetima predviđenim člankom 25. Zakona o predškolskom odgoju i </w:t>
      </w:r>
    </w:p>
    <w:p w14:paraId="2D12A110" w14:textId="5D5AABE6" w:rsidR="00554E3A" w:rsidRPr="00423F94" w:rsidRDefault="00423F94" w:rsidP="00423F9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</w:t>
      </w:r>
      <w:r w:rsidR="00554E3A" w:rsidRPr="00423F94">
        <w:rPr>
          <w:rFonts w:ascii="Century Gothic" w:eastAsia="Times New Roman" w:hAnsi="Century Gothic" w:cs="Times New Roman"/>
        </w:rPr>
        <w:t>obrazovanju (NN</w:t>
      </w:r>
      <w:r w:rsidR="00994F2B" w:rsidRPr="00423F94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994F2B" w:rsidRPr="00423F94">
        <w:rPr>
          <w:rFonts w:ascii="Century Gothic" w:eastAsia="Times New Roman" w:hAnsi="Century Gothic" w:cs="Times New Roman"/>
        </w:rPr>
        <w:t>22/26</w:t>
      </w:r>
      <w:r w:rsidR="00554E3A" w:rsidRPr="00423F94">
        <w:rPr>
          <w:rFonts w:ascii="Century Gothic" w:eastAsia="Times New Roman" w:hAnsi="Century Gothic" w:cs="Times New Roman"/>
        </w:rPr>
        <w:t>)</w:t>
      </w:r>
      <w:r w:rsidR="00994F2B" w:rsidRPr="00423F94">
        <w:rPr>
          <w:rFonts w:ascii="Century Gothic" w:eastAsia="Times New Roman" w:hAnsi="Century Gothic" w:cs="Times New Roman"/>
        </w:rPr>
        <w:t>,</w:t>
      </w:r>
    </w:p>
    <w:p w14:paraId="076232D6" w14:textId="7A818D8A" w:rsidR="00423F94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2.Završena </w:t>
      </w:r>
      <w:r w:rsidR="00423F94">
        <w:rPr>
          <w:rFonts w:ascii="Century Gothic" w:eastAsia="Times New Roman" w:hAnsi="Century Gothic" w:cs="Times New Roman"/>
        </w:rPr>
        <w:t>škola</w:t>
      </w:r>
      <w:r w:rsidR="00423F94" w:rsidRPr="00423F94">
        <w:rPr>
          <w:rFonts w:ascii="Century Gothic" w:eastAsia="Times New Roman" w:hAnsi="Century Gothic" w:cs="Times New Roman"/>
        </w:rPr>
        <w:t xml:space="preserve"> strukovnog obrazovanja u trajanju od tri godine u sektoru Turizam i </w:t>
      </w:r>
    </w:p>
    <w:p w14:paraId="3EB9A14E" w14:textId="6616E90E" w:rsidR="00554E3A" w:rsidRPr="00554E3A" w:rsidRDefault="00423F94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u</w:t>
      </w:r>
      <w:r w:rsidRPr="00423F94">
        <w:rPr>
          <w:rFonts w:ascii="Century Gothic" w:eastAsia="Times New Roman" w:hAnsi="Century Gothic" w:cs="Times New Roman"/>
        </w:rPr>
        <w:t>gostiteljstvo</w:t>
      </w:r>
      <w:r>
        <w:rPr>
          <w:rFonts w:ascii="Century Gothic" w:eastAsia="Times New Roman" w:hAnsi="Century Gothic" w:cs="Times New Roman"/>
        </w:rPr>
        <w:t>,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347CFF">
        <w:rPr>
          <w:rFonts w:ascii="Century Gothic" w:eastAsia="Times New Roman" w:hAnsi="Century Gothic" w:cs="Times New Roman"/>
          <w:u w:val="single"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42018FA" w14:textId="77777777" w:rsidR="00994F2B" w:rsidRPr="00554E3A" w:rsidRDefault="00994F2B" w:rsidP="00994F2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5FEB093E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863ADA8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6CE88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517E5EAF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2452860" w14:textId="77777777" w:rsidR="00273FD0" w:rsidRPr="00273FD0" w:rsidRDefault="00554E3A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273FD0" w:rsidRPr="00273FD0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22AE370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12640B85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231A99E7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0E6CE14" w14:textId="4E8EE951" w:rsidR="00994F2B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0843F289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3A596B1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A7BF357" w14:textId="4E139DDC" w:rsidR="00994F2B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</w:t>
      </w:r>
      <w:r w:rsidRPr="00422572">
        <w:rPr>
          <w:rFonts w:ascii="Century Gothic" w:eastAsia="Times New Roman" w:hAnsi="Century Gothic" w:cs="Times New Roman"/>
        </w:rPr>
        <w:t xml:space="preserve">5. Elektronički zapis mirovinskog staža Hrvatskog zavoda za mirovinsko osiguranje </w:t>
      </w:r>
    </w:p>
    <w:p w14:paraId="789FA7F5" w14:textId="72050621" w:rsidR="00506DAF" w:rsidRPr="00554E3A" w:rsidRDefault="00994F2B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</w:t>
      </w:r>
      <w:r w:rsidR="00422572" w:rsidRPr="00422572">
        <w:rPr>
          <w:rFonts w:ascii="Century Gothic" w:eastAsia="Times New Roman" w:hAnsi="Century Gothic" w:cs="Times New Roman"/>
        </w:rPr>
        <w:t>(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</w:t>
      </w:r>
      <w:r w:rsidRPr="002541FB">
        <w:rPr>
          <w:rFonts w:ascii="Century Gothic" w:eastAsia="Times New Roman" w:hAnsi="Century Gothic" w:cs="Times New Roman"/>
        </w:rPr>
        <w:lastRenderedPageBreak/>
        <w:t>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14FC607" w14:textId="12CC27A5" w:rsidR="00B94142" w:rsidRPr="00137F22" w:rsidRDefault="002541FB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423F94">
        <w:rPr>
          <w:rFonts w:ascii="Century Gothic" w:eastAsia="Times New Roman" w:hAnsi="Century Gothic" w:cs="Times New Roman"/>
          <w:b/>
          <w:noProof/>
        </w:rPr>
        <w:t xml:space="preserve">pomoćni kuhar, </w:t>
      </w:r>
      <w:r w:rsidR="00C1374E">
        <w:rPr>
          <w:rFonts w:ascii="Century Gothic" w:eastAsia="Times New Roman" w:hAnsi="Century Gothic" w:cs="Times New Roman"/>
          <w:b/>
          <w:noProof/>
        </w:rPr>
        <w:t>u punom radnom vremenu,</w:t>
      </w:r>
      <w:r w:rsidR="00423F94">
        <w:rPr>
          <w:rFonts w:ascii="Century Gothic" w:eastAsia="Times New Roman" w:hAnsi="Century Gothic" w:cs="Times New Roman"/>
          <w:b/>
          <w:noProof/>
        </w:rPr>
        <w:t>na određeno vrijeme do 31. 08. 2027. god.</w:t>
      </w:r>
      <w:r w:rsidR="00137F22">
        <w:rPr>
          <w:rFonts w:ascii="Century Gothic" w:eastAsia="Times New Roman" w:hAnsi="Century Gothic" w:cs="Times New Roman"/>
          <w:b/>
          <w:noProof/>
        </w:rPr>
        <w:t xml:space="preserve"> </w:t>
      </w:r>
      <w:r w:rsidR="00137F22">
        <w:rPr>
          <w:rFonts w:ascii="Century Gothic" w:eastAsia="Times New Roman" w:hAnsi="Century Gothic"/>
          <w:b/>
        </w:rPr>
        <w:t>-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ne otvaraj“</w:t>
      </w:r>
    </w:p>
    <w:p w14:paraId="1C6CF534" w14:textId="77777777" w:rsidR="00B94142" w:rsidRPr="002541FB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078C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22E6CAD0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C801E8">
        <w:rPr>
          <w:rFonts w:ascii="Century Gothic" w:eastAsia="Times New Roman" w:hAnsi="Century Gothic" w:cs="Times New Roman"/>
          <w:b/>
          <w:noProof/>
        </w:rPr>
        <w:t>pomoćni kuhar</w:t>
      </w:r>
      <w:r w:rsidR="00C1374E">
        <w:rPr>
          <w:rFonts w:ascii="Century Gothic" w:eastAsia="Times New Roman" w:hAnsi="Century Gothic" w:cs="Times New Roman"/>
          <w:b/>
          <w:noProof/>
        </w:rPr>
        <w:t>,</w:t>
      </w:r>
      <w:r w:rsidR="00C1374E" w:rsidRPr="00C1374E">
        <w:t xml:space="preserve"> </w:t>
      </w:r>
      <w:r w:rsidR="00C1374E" w:rsidRPr="00C1374E">
        <w:rPr>
          <w:rFonts w:ascii="Century Gothic" w:eastAsia="Times New Roman" w:hAnsi="Century Gothic" w:cs="Times New Roman"/>
          <w:b/>
          <w:noProof/>
        </w:rPr>
        <w:t>u punom radnom vremenu</w:t>
      </w:r>
      <w:r w:rsidR="00C1374E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određeno </w:t>
      </w:r>
      <w:r w:rsidR="00C801E8">
        <w:rPr>
          <w:rFonts w:ascii="Century Gothic" w:eastAsia="Times New Roman" w:hAnsi="Century Gothic" w:cs="Times New Roman"/>
          <w:b/>
          <w:noProof/>
        </w:rPr>
        <w:t>vrijeme do 31.08.2027. god.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737D5C32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423F94">
        <w:rPr>
          <w:rFonts w:ascii="Century Gothic" w:eastAsia="Calibri" w:hAnsi="Century Gothic" w:cs="Times New Roman"/>
          <w:iCs/>
          <w:color w:val="000000"/>
        </w:rPr>
        <w:t>13</w:t>
      </w:r>
    </w:p>
    <w:p w14:paraId="6936DCE9" w14:textId="0A9279C2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AFC"/>
    <w:multiLevelType w:val="hybridMultilevel"/>
    <w:tmpl w:val="98F68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0010"/>
    <w:multiLevelType w:val="hybridMultilevel"/>
    <w:tmpl w:val="A49C6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1"/>
  </w:num>
  <w:num w:numId="2" w16cid:durableId="565072159">
    <w:abstractNumId w:val="0"/>
  </w:num>
  <w:num w:numId="3" w16cid:durableId="187861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734AC"/>
    <w:rsid w:val="000B33CF"/>
    <w:rsid w:val="00137F22"/>
    <w:rsid w:val="001952FC"/>
    <w:rsid w:val="001B6503"/>
    <w:rsid w:val="002461B5"/>
    <w:rsid w:val="002541FB"/>
    <w:rsid w:val="00273FD0"/>
    <w:rsid w:val="002F707A"/>
    <w:rsid w:val="003019D3"/>
    <w:rsid w:val="00315D4B"/>
    <w:rsid w:val="00347CFF"/>
    <w:rsid w:val="003C6CC4"/>
    <w:rsid w:val="003E053D"/>
    <w:rsid w:val="003F6831"/>
    <w:rsid w:val="00422572"/>
    <w:rsid w:val="00423F94"/>
    <w:rsid w:val="00487D4D"/>
    <w:rsid w:val="004C6D7F"/>
    <w:rsid w:val="004D0DAD"/>
    <w:rsid w:val="00506DAF"/>
    <w:rsid w:val="005376D3"/>
    <w:rsid w:val="00554E3A"/>
    <w:rsid w:val="00581FE3"/>
    <w:rsid w:val="00596C9D"/>
    <w:rsid w:val="005C56F3"/>
    <w:rsid w:val="005D6A50"/>
    <w:rsid w:val="006105B7"/>
    <w:rsid w:val="006260D3"/>
    <w:rsid w:val="006275C8"/>
    <w:rsid w:val="006C7F1F"/>
    <w:rsid w:val="0075517E"/>
    <w:rsid w:val="00793C17"/>
    <w:rsid w:val="00806971"/>
    <w:rsid w:val="0082703D"/>
    <w:rsid w:val="008655CD"/>
    <w:rsid w:val="009024CC"/>
    <w:rsid w:val="00913119"/>
    <w:rsid w:val="009547B5"/>
    <w:rsid w:val="0096077D"/>
    <w:rsid w:val="009867A8"/>
    <w:rsid w:val="00994F2B"/>
    <w:rsid w:val="009E331C"/>
    <w:rsid w:val="009F0F2F"/>
    <w:rsid w:val="00A0102F"/>
    <w:rsid w:val="00A26722"/>
    <w:rsid w:val="00A7275D"/>
    <w:rsid w:val="00B53EA8"/>
    <w:rsid w:val="00B94142"/>
    <w:rsid w:val="00BA563B"/>
    <w:rsid w:val="00BF1AD0"/>
    <w:rsid w:val="00BF226A"/>
    <w:rsid w:val="00C1374E"/>
    <w:rsid w:val="00C30C41"/>
    <w:rsid w:val="00C801E8"/>
    <w:rsid w:val="00CE4343"/>
    <w:rsid w:val="00D174AC"/>
    <w:rsid w:val="00D441E8"/>
    <w:rsid w:val="00D670CF"/>
    <w:rsid w:val="00D8176A"/>
    <w:rsid w:val="00DD30EC"/>
    <w:rsid w:val="00E25B6E"/>
    <w:rsid w:val="00E26D69"/>
    <w:rsid w:val="00E47AFB"/>
    <w:rsid w:val="00E90449"/>
    <w:rsid w:val="00EA4E9E"/>
    <w:rsid w:val="00EB7721"/>
    <w:rsid w:val="00F20EA7"/>
    <w:rsid w:val="00F46DC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9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8</cp:revision>
  <dcterms:created xsi:type="dcterms:W3CDTF">2026-05-12T11:55:00Z</dcterms:created>
  <dcterms:modified xsi:type="dcterms:W3CDTF">2026-06-15T10:34:00Z</dcterms:modified>
</cp:coreProperties>
</file>